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B" w:rsidRDefault="005220F9" w:rsidP="009C507B">
      <w:pPr>
        <w:pStyle w:val="ae"/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3.1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br/>
      </w:r>
      <w:r w:rsidR="009C507B">
        <w:rPr>
          <w:rFonts w:ascii="Times New Roman" w:hAnsi="Times New Roman"/>
        </w:rPr>
        <w:t xml:space="preserve">до проекту </w:t>
      </w:r>
      <w:proofErr w:type="spellStart"/>
      <w:r w:rsidR="009C507B">
        <w:rPr>
          <w:rFonts w:ascii="Times New Roman" w:hAnsi="Times New Roman"/>
        </w:rPr>
        <w:t>рішення</w:t>
      </w:r>
      <w:proofErr w:type="spellEnd"/>
      <w:r w:rsidR="009C507B">
        <w:rPr>
          <w:rFonts w:ascii="Times New Roman" w:hAnsi="Times New Roman"/>
        </w:rPr>
        <w:t xml:space="preserve">  про </w:t>
      </w:r>
      <w:proofErr w:type="spellStart"/>
      <w:r w:rsidR="009C507B">
        <w:rPr>
          <w:rFonts w:ascii="Times New Roman" w:hAnsi="Times New Roman"/>
        </w:rPr>
        <w:t>встановленнямісцевихподатків</w:t>
      </w:r>
      <w:proofErr w:type="spellEnd"/>
    </w:p>
    <w:p w:rsidR="009C507B" w:rsidRDefault="009C507B" w:rsidP="009C507B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 </w:t>
      </w:r>
      <w:proofErr w:type="spellStart"/>
      <w:r>
        <w:rPr>
          <w:rFonts w:ascii="Times New Roman" w:hAnsi="Times New Roman"/>
        </w:rPr>
        <w:t>зборів</w:t>
      </w:r>
      <w:proofErr w:type="spellEnd"/>
      <w:r>
        <w:rPr>
          <w:rFonts w:ascii="Times New Roman" w:hAnsi="Times New Roman"/>
        </w:rPr>
        <w:t xml:space="preserve"> на 2021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ікзатвердженогорішенням</w:t>
      </w:r>
      <w:proofErr w:type="spellEnd"/>
      <w:r>
        <w:rPr>
          <w:rFonts w:ascii="Times New Roman" w:hAnsi="Times New Roman"/>
        </w:rPr>
        <w:t xml:space="preserve">  44сесії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ІІ </w:t>
      </w:r>
      <w:proofErr w:type="spellStart"/>
      <w:r>
        <w:rPr>
          <w:rFonts w:ascii="Times New Roman" w:hAnsi="Times New Roman"/>
        </w:rPr>
        <w:t>скликання</w:t>
      </w:r>
      <w:proofErr w:type="spellEnd"/>
    </w:p>
    <w:p w:rsidR="009C507B" w:rsidRDefault="009C507B" w:rsidP="009C507B">
      <w:pPr>
        <w:pStyle w:val="ae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Дудчанськоїсільської</w:t>
      </w:r>
      <w:proofErr w:type="spellEnd"/>
      <w:r>
        <w:rPr>
          <w:rFonts w:ascii="Times New Roman" w:hAnsi="Times New Roman"/>
        </w:rPr>
        <w:t xml:space="preserve"> ради</w:t>
      </w:r>
    </w:p>
    <w:p w:rsidR="009C507B" w:rsidRDefault="009C507B" w:rsidP="009C507B">
      <w:pPr>
        <w:pStyle w:val="ae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30.06.2020 року №532 </w:t>
      </w:r>
    </w:p>
    <w:p w:rsidR="009C507B" w:rsidRDefault="009C507B" w:rsidP="009C507B">
      <w:pPr>
        <w:pStyle w:val="ae"/>
        <w:jc w:val="center"/>
        <w:rPr>
          <w:rFonts w:ascii="Courier New" w:hAnsi="Courier New" w:cs="Courier New"/>
          <w:b/>
          <w:sz w:val="28"/>
          <w:szCs w:val="28"/>
        </w:rPr>
      </w:pPr>
    </w:p>
    <w:p w:rsidR="005220F9" w:rsidRPr="009C507B" w:rsidRDefault="005220F9" w:rsidP="009C507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20F9" w:rsidRDefault="005220F9" w:rsidP="009C507B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20F9" w:rsidRDefault="005220F9" w:rsidP="005220F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Ставки земельного податку</w:t>
      </w:r>
    </w:p>
    <w:p w:rsidR="005220F9" w:rsidRDefault="005220F9" w:rsidP="005220F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2021 рік, </w:t>
      </w:r>
    </w:p>
    <w:p w:rsidR="005220F9" w:rsidRDefault="005220F9" w:rsidP="005220F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введені в дію з 1 січня 2021 року</w:t>
      </w:r>
    </w:p>
    <w:p w:rsidR="005220F9" w:rsidRDefault="005220F9" w:rsidP="005220F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20F9" w:rsidRDefault="005220F9" w:rsidP="005220F9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Адміністративно-територіальна одиниця,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205"/>
        <w:gridCol w:w="1760"/>
        <w:gridCol w:w="6161"/>
      </w:tblGrid>
      <w:tr w:rsidR="005220F9" w:rsidTr="005220F9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КОАТУУ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</w:tr>
    </w:tbl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9C507B" w:rsidRDefault="009C507B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4265B3" w:rsidRDefault="004265B3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4265B3" w:rsidRPr="004265B3" w:rsidRDefault="004265B3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5220F9" w:rsidRDefault="005220F9" w:rsidP="005220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tbl>
      <w:tblPr>
        <w:tblW w:w="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6"/>
        <w:gridCol w:w="4964"/>
        <w:gridCol w:w="1080"/>
        <w:gridCol w:w="1080"/>
        <w:gridCol w:w="1080"/>
        <w:gridCol w:w="1080"/>
      </w:tblGrid>
      <w:tr w:rsidR="005220F9" w:rsidTr="005220F9">
        <w:tc>
          <w:tcPr>
            <w:tcW w:w="5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цільового призначення земель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 xml:space="preserve"> 3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Ставки податку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(% нормативної грошової оцінки) </w:t>
            </w:r>
          </w:p>
        </w:tc>
      </w:tr>
      <w:tr w:rsidR="005220F9" w:rsidTr="005220F9">
        <w:tc>
          <w:tcPr>
            <w:tcW w:w="10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9" w:rsidRDefault="005220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9" w:rsidRDefault="005220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220F9" w:rsidRDefault="005220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юридич-них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фізичних осіб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юридич-них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фізичних осіб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сільськогосподарського призначення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фермерського господарства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особистого селянського господарства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підсобного сільського господарства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індивідуального садівництва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 w:rsidP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  <w:r w:rsidR="009C5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9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07E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="009C5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садівництва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городництва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 w:rsidP="00A3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007E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 w:rsidP="00A3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007E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сінокосіння і випасання худоби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  <w:r w:rsidR="001D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  <w:r w:rsidR="00522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1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="00522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1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="00522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дослідних і навчальних цілей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  <w:bookmarkStart w:id="0" w:name="_GoBack"/>
            <w:bookmarkEnd w:id="0"/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надання послуг у сільському господарстві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  <w:r w:rsidR="003C1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сільськогосподарського призначення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00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3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житлової забудови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7E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7E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житлового будівництва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 w:rsidP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8F6A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8F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індивідуальних гаражів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гаражного будівництва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іншої житлової забудови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громадської забудови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обслуговування будівель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органів державної влади та місцевого самоврядування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03.02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закладівосвіти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торгівлі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органів МНС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природно-заповідного фонду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біосферних заповідників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природних заповідників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ботанічних садів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зоологічних парків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дендрологічних парків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заказників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збереження та використання заповідних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урочищ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04.10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пам'яток природи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іншого природоохоронного призначення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оздоровчого призначення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розробки родовищ природних лікувальних ресурсів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інших оздоровчих цілей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рекреаційного призначення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індивідуального дачного будівництва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дачного будівництва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історико-культурного призначення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забезпечення охорони об'єктів культурної спадщини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обслуговування музейних закладів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історико-культурного призначення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лісогосподарського призначення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лісового господарства і пов'язаних з ним послуг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лісогосподарського призначення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водного фонду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водними об'єктами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смугами відведення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догляду за береговими смугами водних шляхів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сінокосіння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0,71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рибогосподарських потреб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проведення науково-дослідних робіт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промисловості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транспорту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експлуатації об'єктів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трубопровідного транспорту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12.07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таексплуатації будівель та споруд об'єктів поштового зв'язку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таексплуатації інших технічних засобів зв'язку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виключено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енергетики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Землі оборони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Збройних Сил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внутрішніх військ МВС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запасу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резервного фонду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загального користування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</w:tr>
      <w:tr w:rsidR="005220F9" w:rsidTr="005220F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9" w:rsidRDefault="005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5220F9" w:rsidRDefault="005220F9" w:rsidP="00522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</w:t>
      </w:r>
    </w:p>
    <w:p w:rsidR="005220F9" w:rsidRDefault="005220F9" w:rsidP="005220F9">
      <w:pPr>
        <w:widowControl w:val="0"/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position w:val="10"/>
          <w:sz w:val="24"/>
          <w:szCs w:val="24"/>
          <w:vertAlign w:val="superscript"/>
          <w:lang w:val="uk-UA" w:eastAsia="ru-RU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uk-UA" w:eastAsia="ru-RU"/>
        </w:rPr>
        <w:t> 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У разі встановлення ставок податку та податкових пільг, відмінних на територіях різних населених пунктів адміністративно-територіальної одиниці, по кожному населеному пункту затверджуються окремі переліки.</w:t>
      </w:r>
    </w:p>
    <w:p w:rsidR="005220F9" w:rsidRDefault="005220F9" w:rsidP="005220F9">
      <w:pPr>
        <w:widowControl w:val="0"/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position w:val="10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uk-UA" w:eastAsia="ru-RU"/>
        </w:rPr>
        <w:t> 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Зазначається к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 w:eastAsia="ru-RU"/>
        </w:rPr>
        <w:t xml:space="preserve">од КОАТУУ, код області та району,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назва адміністративно-територіальної одиниці або н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 w:eastAsia="ru-RU"/>
        </w:rPr>
        <w:t>аселеного пункту або території об’єднаної територіальної громади, на які поширюється дія рішення органу місцевого самоврядування. У разі необхідності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кількість рядків може бути збільшена. </w:t>
      </w:r>
    </w:p>
    <w:p w:rsidR="005220F9" w:rsidRDefault="005220F9" w:rsidP="005220F9">
      <w:pPr>
        <w:widowControl w:val="0"/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position w:val="10"/>
          <w:sz w:val="24"/>
          <w:szCs w:val="24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uk-UA" w:eastAsia="ru-RU"/>
        </w:rPr>
        <w:t> 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Вид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цільового призначення земель зазначається згідно з Класифікацією видів цільового призначення земель, затвердженою наказом Державного комітету України із земельних ресурсів від 23 липня 2010 року № 548, зареєстрованою в Міністерстві юстиції України 01 листопада 2010 року № 1011/18306 (зі змінами). </w:t>
      </w:r>
    </w:p>
    <w:p w:rsidR="005220F9" w:rsidRDefault="005220F9" w:rsidP="005220F9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/>
        </w:rPr>
      </w:pPr>
      <w:r>
        <w:rPr>
          <w:rFonts w:ascii="Cambria" w:eastAsia="Times New Roman" w:hAnsi="Cambria" w:cs="Times New Roman"/>
          <w:bCs/>
          <w:color w:val="4F81BD"/>
          <w:position w:val="10"/>
          <w:sz w:val="24"/>
          <w:szCs w:val="24"/>
          <w:vertAlign w:val="superscript"/>
          <w:lang w:val="uk-UA"/>
        </w:rPr>
        <w:t>4</w:t>
      </w:r>
      <w:r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vertAlign w:val="superscript"/>
          <w:lang w:val="uk-UA"/>
        </w:rPr>
        <w:t> </w:t>
      </w:r>
      <w:r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/>
        </w:rPr>
        <w:t xml:space="preserve">Ставки податку встановлюються з урахуванням норм підпункту 12.3.7 пункту 12.3 статті 12, пункту 30.2 статті 30, статей 274, 277 Податкового кодексу України (значення з трьома десятковими знаками).  </w:t>
      </w:r>
    </w:p>
    <w:p w:rsidR="005220F9" w:rsidRDefault="005220F9" w:rsidP="005220F9">
      <w:pPr>
        <w:spacing w:after="0" w:line="228" w:lineRule="auto"/>
        <w:ind w:left="181" w:hanging="18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5220F9" w:rsidRDefault="005220F9" w:rsidP="005220F9">
      <w:pPr>
        <w:spacing w:after="0" w:line="228" w:lineRule="auto"/>
        <w:ind w:left="181" w:hanging="181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/>
        </w:rPr>
      </w:pPr>
    </w:p>
    <w:p w:rsidR="005220F9" w:rsidRDefault="005220F9" w:rsidP="005220F9">
      <w:pPr>
        <w:rPr>
          <w:lang w:val="uk-UA"/>
        </w:rPr>
      </w:pPr>
    </w:p>
    <w:p w:rsidR="00B67217" w:rsidRPr="005220F9" w:rsidRDefault="00B67217">
      <w:pPr>
        <w:rPr>
          <w:lang w:val="uk-UA"/>
        </w:rPr>
      </w:pPr>
    </w:p>
    <w:sectPr w:rsidR="00B67217" w:rsidRPr="005220F9" w:rsidSect="003E3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2BF"/>
    <w:rsid w:val="00007E16"/>
    <w:rsid w:val="001D53EA"/>
    <w:rsid w:val="003712BF"/>
    <w:rsid w:val="003C1C45"/>
    <w:rsid w:val="003E3F29"/>
    <w:rsid w:val="004265B3"/>
    <w:rsid w:val="005220F9"/>
    <w:rsid w:val="0062118A"/>
    <w:rsid w:val="007E3593"/>
    <w:rsid w:val="008F6AF2"/>
    <w:rsid w:val="009C507B"/>
    <w:rsid w:val="00A21371"/>
    <w:rsid w:val="00A31C54"/>
    <w:rsid w:val="00B67217"/>
    <w:rsid w:val="00F1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9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"/>
    <w:semiHidden/>
    <w:unhideWhenUsed/>
    <w:qFormat/>
    <w:rsid w:val="005220F9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semiHidden/>
    <w:unhideWhenUsed/>
    <w:qFormat/>
    <w:rsid w:val="005220F9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20F9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5220F9"/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character" w:styleId="a3">
    <w:name w:val="Hyperlink"/>
    <w:semiHidden/>
    <w:unhideWhenUsed/>
    <w:rsid w:val="005220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0F9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52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2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20F9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semiHidden/>
    <w:unhideWhenUsed/>
    <w:rsid w:val="00522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20F9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 Indent"/>
    <w:basedOn w:val="a"/>
    <w:link w:val="ab"/>
    <w:uiPriority w:val="99"/>
    <w:semiHidden/>
    <w:unhideWhenUsed/>
    <w:rsid w:val="005220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20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20F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5220F9"/>
    <w:rPr>
      <w:rFonts w:ascii="Tahoma" w:eastAsia="Times New Roman" w:hAnsi="Tahoma" w:cs="Times New Roman"/>
      <w:sz w:val="16"/>
      <w:szCs w:val="16"/>
      <w:lang/>
    </w:rPr>
  </w:style>
  <w:style w:type="paragraph" w:styleId="ae">
    <w:name w:val="No Spacing"/>
    <w:uiPriority w:val="1"/>
    <w:qFormat/>
    <w:rsid w:val="005220F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uiPriority w:val="99"/>
    <w:rsid w:val="0052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52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52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52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uiPriority w:val="99"/>
    <w:rsid w:val="005220F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9">
    <w:name w:val="rvts9"/>
    <w:basedOn w:val="a0"/>
    <w:rsid w:val="005220F9"/>
  </w:style>
  <w:style w:type="character" w:customStyle="1" w:styleId="rvts23">
    <w:name w:val="rvts23"/>
    <w:basedOn w:val="a0"/>
    <w:rsid w:val="005220F9"/>
  </w:style>
  <w:style w:type="table" w:styleId="af">
    <w:name w:val="Table Grid"/>
    <w:basedOn w:val="a1"/>
    <w:rsid w:val="0052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dudchany@gmail.com</dc:creator>
  <cp:keywords/>
  <dc:description/>
  <cp:lastModifiedBy>Customer</cp:lastModifiedBy>
  <cp:revision>14</cp:revision>
  <cp:lastPrinted>2020-07-09T11:43:00Z</cp:lastPrinted>
  <dcterms:created xsi:type="dcterms:W3CDTF">2020-06-26T08:04:00Z</dcterms:created>
  <dcterms:modified xsi:type="dcterms:W3CDTF">2020-07-09T11:46:00Z</dcterms:modified>
</cp:coreProperties>
</file>